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4BB47E41" w:rsidR="00DA790F" w:rsidRPr="007A063C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7A063C">
        <w:t>Docket</w:t>
      </w:r>
      <w:r w:rsidR="00DA790F" w:rsidRPr="007A063C">
        <w:t xml:space="preserve"> N</w:t>
      </w:r>
      <w:r w:rsidR="007F3AB5" w:rsidRPr="007A063C">
        <w:t>o</w:t>
      </w:r>
      <w:r w:rsidR="00DA790F" w:rsidRPr="007A063C">
        <w:t>.</w:t>
      </w:r>
      <w:bookmarkStart w:id="1" w:name="DocNo"/>
      <w:r w:rsidR="001F47C0" w:rsidRPr="007A063C">
        <w:t xml:space="preserve"> </w:t>
      </w:r>
      <w:r w:rsidR="00111594" w:rsidRPr="007A063C">
        <w:t>5270</w:t>
      </w:r>
      <w:r w:rsidR="008623BD" w:rsidRPr="007A063C">
        <w:t>0</w:t>
      </w:r>
      <w:r w:rsidR="00DF17B9" w:rsidRPr="007A063C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336"/>
        <w:gridCol w:w="4198"/>
      </w:tblGrid>
      <w:tr w:rsidR="00DA790F" w:rsidRPr="007A063C" w14:paraId="7F9B3739" w14:textId="77777777" w:rsidTr="00D80514">
        <w:trPr>
          <w:trHeight w:val="576"/>
        </w:trPr>
        <w:tc>
          <w:tcPr>
            <w:tcW w:w="4680" w:type="dxa"/>
          </w:tcPr>
          <w:p w14:paraId="7ACE01D1" w14:textId="51A8C92F" w:rsidR="00E710D3" w:rsidRPr="007A063C" w:rsidRDefault="00111594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7A063C">
              <w:rPr>
                <w:b/>
                <w:caps/>
                <w:szCs w:val="20"/>
              </w:rPr>
              <w:t> APPLICATION OF RJR WATER COMPANY, INC. AND CSWR-TEXAS UTILITY OPERATING COMPANY, LLC FOR SALE, TRANSFER, OR MERGER OF FACILITIES AND CERTIFICATE RIGHTS IN PARKER AND PALO PINTO COUNTIES</w:t>
            </w:r>
          </w:p>
        </w:tc>
        <w:tc>
          <w:tcPr>
            <w:tcW w:w="336" w:type="dxa"/>
            <w:noWrap/>
          </w:tcPr>
          <w:p w14:paraId="013F02B6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617B2374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06382206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0E85E29B" w14:textId="77777777" w:rsidR="00DA790F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632C9C2A" w14:textId="77777777" w:rsidR="00D80514" w:rsidRPr="007A063C" w:rsidRDefault="00D8051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4E6D7C61" w14:textId="77777777" w:rsidR="005007C2" w:rsidRPr="007A063C" w:rsidRDefault="005007C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25004158" w14:textId="59496470" w:rsidR="00111594" w:rsidRPr="007A063C" w:rsidRDefault="0011159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7A063C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7A063C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79F4443" w14:textId="77777777" w:rsidR="006F6F0D" w:rsidRPr="007A063C" w:rsidRDefault="006F6F0D" w:rsidP="006F6F0D">
      <w:pPr>
        <w:pStyle w:val="CaseCaption"/>
      </w:pPr>
    </w:p>
    <w:p w14:paraId="3F1A4439" w14:textId="0C7A197C" w:rsidR="006F6F0D" w:rsidRPr="007A063C" w:rsidRDefault="00E2632B" w:rsidP="006F6F0D">
      <w:pPr>
        <w:pStyle w:val="CaseCaption"/>
      </w:pPr>
      <w:r>
        <w:t>Joint</w:t>
      </w:r>
      <w:r w:rsidR="006F6F0D" w:rsidRPr="007A063C">
        <w:t xml:space="preserve"> </w:t>
      </w:r>
      <w:r w:rsidR="00E96B55" w:rsidRPr="007A063C">
        <w:t>REQUEST FOR EXTENSION</w:t>
      </w:r>
    </w:p>
    <w:p w14:paraId="5F5AD562" w14:textId="69672BF9" w:rsidR="00E96B55" w:rsidRPr="007A063C" w:rsidRDefault="00E96B55" w:rsidP="00E96B55">
      <w:pPr>
        <w:spacing w:after="0"/>
      </w:pPr>
      <w:bookmarkStart w:id="2" w:name="_Hlk51227193"/>
      <w:bookmarkStart w:id="3" w:name="_Hlk63326489"/>
      <w:r w:rsidRPr="007A063C">
        <w:t>On October 12, 2021, CSWR-Texas Utility Operating Company, LLC (CSWR-Texas) an</w:t>
      </w:r>
      <w:r w:rsidR="009D593F" w:rsidRPr="007A063C">
        <w:t>d</w:t>
      </w:r>
      <w:r w:rsidRPr="007A063C">
        <w:t xml:space="preserve"> RJR Water Company, Inc. (RJR) (collectively, Applicants) filed an application for approval of the sale</w:t>
      </w:r>
      <w:r w:rsidR="00992B75">
        <w:t xml:space="preserve">, </w:t>
      </w:r>
      <w:r w:rsidRPr="007A063C">
        <w:t>transfer</w:t>
      </w:r>
      <w:r w:rsidR="00992B75">
        <w:t>, or merger (STM)</w:t>
      </w:r>
      <w:r w:rsidRPr="007A063C">
        <w:t xml:space="preserve"> of facilities and certificate rights in Parker and Palo Pinto Counties, Texas.  </w:t>
      </w:r>
    </w:p>
    <w:bookmarkEnd w:id="2"/>
    <w:bookmarkEnd w:id="3"/>
    <w:p w14:paraId="3AB8FE4C" w14:textId="1D587558" w:rsidR="00E96B55" w:rsidRPr="007A063C" w:rsidRDefault="00E96B55" w:rsidP="00E96B55">
      <w:pPr>
        <w:spacing w:after="0"/>
      </w:pPr>
      <w:r w:rsidRPr="007A063C">
        <w:t xml:space="preserve">On </w:t>
      </w:r>
      <w:r w:rsidR="00C4155F">
        <w:t xml:space="preserve">December </w:t>
      </w:r>
      <w:r w:rsidR="00992B75">
        <w:t>20</w:t>
      </w:r>
      <w:r w:rsidRPr="007A063C">
        <w:t xml:space="preserve">, 2023, the administrative law judge (ALJ) filed Order No. </w:t>
      </w:r>
      <w:r w:rsidR="00992B75">
        <w:t>20</w:t>
      </w:r>
      <w:r w:rsidRPr="007A063C">
        <w:t xml:space="preserve">, requiring the </w:t>
      </w:r>
      <w:r w:rsidR="00CF5CD0">
        <w:t xml:space="preserve">Applicants and the </w:t>
      </w:r>
      <w:r w:rsidRPr="007A063C">
        <w:t xml:space="preserve">Staff (Staff) of the Public Utility Commission of Texas (Commission) to </w:t>
      </w:r>
      <w:r w:rsidR="00CF5CD0">
        <w:t xml:space="preserve">jointly move for the admission of relevant filings as evidence in the record of this proceeding and provide a proposed notice of approval having proposed findings of fact, conclusions of law, and ordering paragraphs </w:t>
      </w:r>
      <w:r w:rsidRPr="007A063C">
        <w:t xml:space="preserve">by </w:t>
      </w:r>
      <w:r w:rsidR="00992B75">
        <w:t>January 12</w:t>
      </w:r>
      <w:r w:rsidRPr="007A063C">
        <w:t>, 202</w:t>
      </w:r>
      <w:r w:rsidR="00992B75">
        <w:t>4</w:t>
      </w:r>
      <w:r w:rsidRPr="007A063C">
        <w:t xml:space="preserve">. Therefore, this pleading is timely filed.  </w:t>
      </w:r>
    </w:p>
    <w:p w14:paraId="225F538F" w14:textId="77777777" w:rsidR="00E96B55" w:rsidRPr="007A063C" w:rsidRDefault="00E96B55" w:rsidP="00E96B55">
      <w:pPr>
        <w:spacing w:after="0"/>
      </w:pPr>
    </w:p>
    <w:p w14:paraId="66008073" w14:textId="3BC59270" w:rsidR="00E96B55" w:rsidRPr="007A063C" w:rsidRDefault="00E2632B" w:rsidP="00E96B55">
      <w:pPr>
        <w:pStyle w:val="ListParagraph"/>
        <w:numPr>
          <w:ilvl w:val="0"/>
          <w:numId w:val="26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 xml:space="preserve">JOINT </w:t>
      </w:r>
      <w:r w:rsidR="00E96B55" w:rsidRPr="007A063C">
        <w:rPr>
          <w:b/>
        </w:rPr>
        <w:t>REQUEST FOR EXTENSION</w:t>
      </w:r>
    </w:p>
    <w:p w14:paraId="59209DDB" w14:textId="56064AF1" w:rsidR="00AF6410" w:rsidRDefault="00E96B55" w:rsidP="00E96B55">
      <w:pPr>
        <w:spacing w:after="0"/>
      </w:pPr>
      <w:r w:rsidRPr="007A063C">
        <w:t xml:space="preserve">Under 16 Texas Administrative Code § 22.4(b), </w:t>
      </w:r>
      <w:r w:rsidR="00E2632B">
        <w:t>parties</w:t>
      </w:r>
      <w:r w:rsidRPr="007A063C">
        <w:t xml:space="preserve"> may request that the time allowed for the filing of any documents be extended for good cause. </w:t>
      </w:r>
      <w:r w:rsidR="00C4155F">
        <w:t xml:space="preserve">As stated in the previous joint request for extension, </w:t>
      </w:r>
      <w:r w:rsidR="00CF5CD0">
        <w:t>CSWR-Texas’s interim rates established in Docket No. 54565, became effective on November 30, 2023.</w:t>
      </w:r>
      <w:r w:rsidR="00CF5CD0">
        <w:rPr>
          <w:rStyle w:val="FootnoteReference"/>
        </w:rPr>
        <w:footnoteReference w:id="2"/>
      </w:r>
      <w:r w:rsidR="00CF5CD0">
        <w:t xml:space="preserve"> </w:t>
      </w:r>
      <w:r w:rsidR="00992B75">
        <w:t>Although, CSWR-Texas filed a letter with the interim tariffs in Docket No. 54565 on January 3, 202</w:t>
      </w:r>
      <w:r w:rsidR="000362EF">
        <w:t>4</w:t>
      </w:r>
      <w:r w:rsidR="00992B75">
        <w:t>,</w:t>
      </w:r>
      <w:r w:rsidR="00992B75">
        <w:rPr>
          <w:rStyle w:val="FootnoteReference"/>
        </w:rPr>
        <w:footnoteReference w:id="3"/>
      </w:r>
      <w:r w:rsidR="00992B75">
        <w:t xml:space="preserve"> </w:t>
      </w:r>
      <w:r w:rsidR="00CF5CD0">
        <w:t xml:space="preserve">Staff requires additional time to </w:t>
      </w:r>
      <w:r w:rsidR="00C4155F">
        <w:t xml:space="preserve">confer with CSWR-Texas on </w:t>
      </w:r>
      <w:r w:rsidR="00992B75">
        <w:t>some further issues that need addressed in the</w:t>
      </w:r>
      <w:r w:rsidR="00C4155F">
        <w:t xml:space="preserve"> interim tariff</w:t>
      </w:r>
      <w:r w:rsidR="00992B75">
        <w:t>s.</w:t>
      </w:r>
      <w:r w:rsidR="00BA47E4">
        <w:t xml:space="preserve"> </w:t>
      </w:r>
      <w:r w:rsidR="00992B75">
        <w:t xml:space="preserve">In addition and separate from the resolution of remaining issues with the interim tariffs, Staff is contemplating a change </w:t>
      </w:r>
      <w:r w:rsidR="000362EF">
        <w:t>to</w:t>
      </w:r>
      <w:r w:rsidR="00992B75">
        <w:t xml:space="preserve"> the process in how tariffs are handled in STM proceedings, at least within the processing for all of CSWR-Texas’s </w:t>
      </w:r>
      <w:r w:rsidR="00992B75">
        <w:lastRenderedPageBreak/>
        <w:t xml:space="preserve">STM proceedings. As such, </w:t>
      </w:r>
      <w:r w:rsidR="00E2632B">
        <w:t xml:space="preserve">Staff </w:t>
      </w:r>
      <w:r w:rsidR="006E4848">
        <w:t xml:space="preserve">and CSWR-Texas </w:t>
      </w:r>
      <w:r w:rsidR="00E2632B">
        <w:t xml:space="preserve">request an extension until </w:t>
      </w:r>
      <w:r w:rsidR="00C4155F">
        <w:t>January 1</w:t>
      </w:r>
      <w:r w:rsidR="00AF6410">
        <w:t>9</w:t>
      </w:r>
      <w:r w:rsidR="00E2632B">
        <w:t>, 202</w:t>
      </w:r>
      <w:r w:rsidR="00C4155F">
        <w:t>4</w:t>
      </w:r>
      <w:r w:rsidR="00E2632B">
        <w:t xml:space="preserve"> to file </w:t>
      </w:r>
      <w:r w:rsidR="00AF6410">
        <w:t>a</w:t>
      </w:r>
      <w:r w:rsidR="00E2632B">
        <w:t xml:space="preserve"> joint motion to admit evidence and proposed notice of approval.</w:t>
      </w:r>
      <w:r w:rsidR="00CF5CD0">
        <w:t xml:space="preserve"> </w:t>
      </w:r>
    </w:p>
    <w:p w14:paraId="56005BCC" w14:textId="4EBA38C4" w:rsidR="00E96B55" w:rsidRPr="007A063C" w:rsidRDefault="00FB4CE3" w:rsidP="00E96B55">
      <w:pPr>
        <w:spacing w:after="0"/>
      </w:pPr>
      <w:r w:rsidRPr="007A063C">
        <w:t xml:space="preserve"> </w:t>
      </w:r>
    </w:p>
    <w:p w14:paraId="50C2B493" w14:textId="77777777" w:rsidR="00E96B55" w:rsidRPr="007A063C" w:rsidRDefault="00E96B55" w:rsidP="00E96B55">
      <w:pPr>
        <w:numPr>
          <w:ilvl w:val="0"/>
          <w:numId w:val="26"/>
        </w:numPr>
        <w:spacing w:after="0"/>
        <w:ind w:left="0" w:firstLine="0"/>
        <w:jc w:val="center"/>
        <w:rPr>
          <w:b/>
        </w:rPr>
      </w:pPr>
      <w:r w:rsidRPr="007A063C">
        <w:rPr>
          <w:b/>
        </w:rPr>
        <w:t>CONCLUSION</w:t>
      </w:r>
    </w:p>
    <w:p w14:paraId="58964491" w14:textId="450BA635" w:rsidR="00E96B55" w:rsidRPr="007A063C" w:rsidRDefault="00E96B55" w:rsidP="00E96B55">
      <w:pPr>
        <w:spacing w:after="0"/>
      </w:pPr>
      <w:r w:rsidRPr="007A063C">
        <w:t xml:space="preserve">For the reasons discussed above, </w:t>
      </w:r>
      <w:r w:rsidR="006E4848">
        <w:t xml:space="preserve">Staff and </w:t>
      </w:r>
      <w:r w:rsidR="008A3E37">
        <w:t>CSWR-Texas</w:t>
      </w:r>
      <w:r w:rsidR="006E4848">
        <w:t xml:space="preserve"> </w:t>
      </w:r>
      <w:r w:rsidRPr="007A063C">
        <w:t>respectfully request the entry of an order granting the extension</w:t>
      </w:r>
      <w:r w:rsidR="0054793D" w:rsidRPr="007A063C">
        <w:t>.</w:t>
      </w:r>
    </w:p>
    <w:p w14:paraId="6E8E8B9E" w14:textId="77777777" w:rsidR="00E2632B" w:rsidRDefault="00E2632B" w:rsidP="00144CB2">
      <w:pPr>
        <w:pStyle w:val="Paragraph"/>
        <w:keepNext/>
        <w:ind w:firstLine="0"/>
      </w:pPr>
    </w:p>
    <w:p w14:paraId="73FDDEB4" w14:textId="030F2907" w:rsidR="00DA790F" w:rsidRPr="007A063C" w:rsidRDefault="00144CB2" w:rsidP="00144CB2">
      <w:pPr>
        <w:pStyle w:val="Paragraph"/>
        <w:keepNext/>
        <w:ind w:firstLine="0"/>
      </w:pPr>
      <w:r w:rsidRPr="007A063C">
        <w:t xml:space="preserve">Dated: </w:t>
      </w:r>
      <w:r w:rsidRPr="007A063C">
        <w:fldChar w:fldCharType="begin"/>
      </w:r>
      <w:r w:rsidRPr="007A063C">
        <w:instrText xml:space="preserve"> DATE \@ "MMMM d, yyyy" </w:instrText>
      </w:r>
      <w:r w:rsidRPr="007A063C">
        <w:fldChar w:fldCharType="separate"/>
      </w:r>
      <w:r w:rsidR="00992B75">
        <w:rPr>
          <w:noProof/>
        </w:rPr>
        <w:t>January 12, 2024</w:t>
      </w:r>
      <w:r w:rsidRPr="007A063C">
        <w:fldChar w:fldCharType="end"/>
      </w:r>
    </w:p>
    <w:p w14:paraId="6D5599E5" w14:textId="77777777" w:rsidR="00144CB2" w:rsidRPr="007A063C" w:rsidRDefault="00144CB2" w:rsidP="00144CB2">
      <w:pPr>
        <w:pStyle w:val="Paragraph"/>
        <w:keepNext/>
        <w:ind w:firstLine="0"/>
      </w:pPr>
    </w:p>
    <w:p w14:paraId="07FDE5CC" w14:textId="77777777" w:rsidR="00144CB2" w:rsidRPr="007A063C" w:rsidRDefault="00144CB2" w:rsidP="00144CB2">
      <w:pPr>
        <w:keepNext/>
        <w:spacing w:after="0" w:line="480" w:lineRule="auto"/>
        <w:ind w:left="4320" w:firstLine="0"/>
      </w:pPr>
      <w:r w:rsidRPr="007A063C">
        <w:t>Respectfully submitted,</w:t>
      </w:r>
    </w:p>
    <w:p w14:paraId="32658379" w14:textId="77777777" w:rsidR="00144CB2" w:rsidRPr="007A063C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7A063C">
        <w:rPr>
          <w:b/>
        </w:rPr>
        <w:t xml:space="preserve">PUBLIC UTILITY COMMISSION OF TEXAS </w:t>
      </w:r>
    </w:p>
    <w:p w14:paraId="7B7193EB" w14:textId="77777777" w:rsidR="00144CB2" w:rsidRPr="007A063C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7A063C">
        <w:rPr>
          <w:b/>
        </w:rPr>
        <w:t>LEGAL DIVISION</w:t>
      </w:r>
    </w:p>
    <w:p w14:paraId="4F448BD7" w14:textId="77777777" w:rsidR="00144CB2" w:rsidRPr="007A063C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7FD100DC" w14:textId="77777777" w:rsidR="005007C2" w:rsidRPr="007A063C" w:rsidRDefault="005007C2" w:rsidP="005007C2">
      <w:pPr>
        <w:spacing w:after="0" w:line="240" w:lineRule="auto"/>
        <w:ind w:firstLine="4320"/>
        <w:contextualSpacing/>
      </w:pPr>
      <w:bookmarkStart w:id="4" w:name="_Hlk137640510"/>
      <w:r w:rsidRPr="007A063C">
        <w:t>Marisa Lopez Wagley</w:t>
      </w:r>
    </w:p>
    <w:p w14:paraId="101AF967" w14:textId="77777777" w:rsidR="005007C2" w:rsidRPr="007A063C" w:rsidRDefault="005007C2" w:rsidP="005007C2">
      <w:pPr>
        <w:spacing w:after="0" w:line="240" w:lineRule="auto"/>
        <w:contextualSpacing/>
      </w:pPr>
      <w:r w:rsidRPr="007A063C">
        <w:tab/>
      </w:r>
      <w:r w:rsidRPr="007A063C">
        <w:tab/>
      </w:r>
      <w:r w:rsidRPr="007A063C">
        <w:tab/>
      </w:r>
      <w:r w:rsidRPr="007A063C">
        <w:tab/>
      </w:r>
      <w:r w:rsidRPr="007A063C">
        <w:tab/>
        <w:t>Division Director</w:t>
      </w:r>
    </w:p>
    <w:p w14:paraId="75DE9318" w14:textId="77777777" w:rsidR="005007C2" w:rsidRPr="007A063C" w:rsidRDefault="005007C2" w:rsidP="005007C2">
      <w:pPr>
        <w:spacing w:after="0" w:line="240" w:lineRule="auto"/>
        <w:contextualSpacing/>
      </w:pPr>
    </w:p>
    <w:bookmarkEnd w:id="4"/>
    <w:p w14:paraId="189DE76F" w14:textId="4DE47622" w:rsidR="00111594" w:rsidRPr="007A063C" w:rsidRDefault="00217841" w:rsidP="00111594">
      <w:pPr>
        <w:spacing w:after="0" w:line="240" w:lineRule="auto"/>
        <w:ind w:firstLine="4320"/>
        <w:jc w:val="left"/>
      </w:pPr>
      <w:r w:rsidRPr="007A063C">
        <w:t>Ian Groetsch</w:t>
      </w:r>
    </w:p>
    <w:p w14:paraId="7CC45F11" w14:textId="77777777" w:rsidR="00111594" w:rsidRPr="007A063C" w:rsidRDefault="00111594" w:rsidP="00111594">
      <w:pPr>
        <w:spacing w:after="0" w:line="240" w:lineRule="auto"/>
        <w:ind w:firstLine="4320"/>
        <w:jc w:val="left"/>
      </w:pPr>
      <w:r w:rsidRPr="007A063C">
        <w:t>Managing Attorney</w:t>
      </w:r>
    </w:p>
    <w:p w14:paraId="148015E6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10D4E2D0" w14:textId="77777777" w:rsidR="00111594" w:rsidRPr="007A063C" w:rsidRDefault="00111594" w:rsidP="00111594">
      <w:pPr>
        <w:keepNext/>
        <w:spacing w:after="0" w:line="240" w:lineRule="auto"/>
        <w:ind w:left="4320" w:firstLine="0"/>
        <w:rPr>
          <w:snapToGrid w:val="0"/>
        </w:rPr>
      </w:pPr>
      <w:r w:rsidRPr="007A063C">
        <w:rPr>
          <w:u w:val="single"/>
        </w:rPr>
        <w:t xml:space="preserve">  /s/ Scott Miles</w:t>
      </w:r>
      <w:r w:rsidRPr="007A063C">
        <w:rPr>
          <w:u w:val="single"/>
        </w:rPr>
        <w:tab/>
      </w:r>
      <w:r w:rsidRPr="007A063C">
        <w:rPr>
          <w:u w:val="single"/>
        </w:rPr>
        <w:tab/>
      </w:r>
      <w:r w:rsidRPr="007A063C">
        <w:rPr>
          <w:snapToGrid w:val="0"/>
        </w:rPr>
        <w:t xml:space="preserve"> </w:t>
      </w:r>
    </w:p>
    <w:p w14:paraId="520DF943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Scott Miles</w:t>
      </w:r>
    </w:p>
    <w:p w14:paraId="7D2065EA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State Bar No. 24098103</w:t>
      </w:r>
    </w:p>
    <w:p w14:paraId="5EF2B565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1701 N. Congress Avenue</w:t>
      </w:r>
    </w:p>
    <w:p w14:paraId="2025D968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P.O. Box 13326</w:t>
      </w:r>
    </w:p>
    <w:p w14:paraId="67122BF8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Austin, Texas 78711-3326</w:t>
      </w:r>
    </w:p>
    <w:p w14:paraId="3F2DA3FB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(512) 936-7228</w:t>
      </w:r>
    </w:p>
    <w:p w14:paraId="54F8BAAF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(512) 936-7268 (facsimile)</w:t>
      </w:r>
    </w:p>
    <w:p w14:paraId="651EB7FE" w14:textId="77777777" w:rsidR="00111594" w:rsidRPr="007A063C" w:rsidRDefault="00111594" w:rsidP="00111594">
      <w:pPr>
        <w:spacing w:after="0" w:line="240" w:lineRule="auto"/>
        <w:ind w:left="4320" w:firstLine="0"/>
      </w:pPr>
      <w:r w:rsidRPr="007A063C">
        <w:t>Scott.Miles@puc.texas.gov</w:t>
      </w:r>
    </w:p>
    <w:p w14:paraId="1FD7CBBF" w14:textId="77777777" w:rsidR="0059201D" w:rsidRPr="007A063C" w:rsidRDefault="0059201D" w:rsidP="0051021C">
      <w:pPr>
        <w:pStyle w:val="Paragraph"/>
      </w:pPr>
    </w:p>
    <w:p w14:paraId="34B01622" w14:textId="1261FA0F" w:rsidR="002720F6" w:rsidRPr="007A063C" w:rsidRDefault="00B5746B" w:rsidP="00144CB2">
      <w:pPr>
        <w:pStyle w:val="CaseCaption"/>
        <w:contextualSpacing w:val="0"/>
        <w:rPr>
          <w:bCs/>
        </w:rPr>
      </w:pPr>
      <w:r w:rsidRPr="007A063C">
        <w:rPr>
          <w:bCs/>
        </w:rPr>
        <w:fldChar w:fldCharType="begin" w:fldLock="1"/>
      </w:r>
      <w:r w:rsidRPr="007A063C">
        <w:rPr>
          <w:bCs/>
        </w:rPr>
        <w:instrText xml:space="preserve"> </w:instrText>
      </w:r>
      <w:r w:rsidR="007E3A22" w:rsidRPr="007A063C">
        <w:rPr>
          <w:bCs/>
        </w:rPr>
        <w:instrText xml:space="preserve">REF </w:instrText>
      </w:r>
      <w:r w:rsidRPr="007A063C">
        <w:rPr>
          <w:bCs/>
        </w:rPr>
        <w:instrText xml:space="preserve">CaseType </w:instrText>
      </w:r>
      <w:r w:rsidR="007E3A22" w:rsidRPr="007A063C">
        <w:rPr>
          <w:bCs/>
        </w:rPr>
        <w:instrText xml:space="preserve"> \* MERGEFORMAT </w:instrText>
      </w:r>
      <w:r w:rsidRPr="007A063C">
        <w:rPr>
          <w:bCs/>
        </w:rPr>
        <w:fldChar w:fldCharType="separate"/>
      </w:r>
      <w:r w:rsidR="00F21556" w:rsidRPr="007A063C">
        <w:t xml:space="preserve">Docket No. </w:t>
      </w:r>
      <w:r w:rsidR="00111594" w:rsidRPr="007A063C">
        <w:t>52700</w:t>
      </w:r>
      <w:r w:rsidR="00F21556" w:rsidRPr="007A063C">
        <w:rPr>
          <w:rStyle w:val="PlaceholderText"/>
        </w:rPr>
        <w:t xml:space="preserve"> </w:t>
      </w:r>
      <w:r w:rsidRPr="007A063C">
        <w:rPr>
          <w:bCs/>
        </w:rPr>
        <w:fldChar w:fldCharType="end"/>
      </w:r>
    </w:p>
    <w:p w14:paraId="624DF595" w14:textId="77777777" w:rsidR="00DA790F" w:rsidRPr="007A063C" w:rsidRDefault="00DA790F" w:rsidP="00144CB2">
      <w:pPr>
        <w:pStyle w:val="CaseCaption"/>
      </w:pPr>
      <w:r w:rsidRPr="007A063C">
        <w:t>CERTIFICATE OF SERVICE</w:t>
      </w:r>
    </w:p>
    <w:p w14:paraId="63D35029" w14:textId="3CB45E12" w:rsidR="00DA790F" w:rsidRPr="007A063C" w:rsidRDefault="00DA790F" w:rsidP="00144CB2">
      <w:pPr>
        <w:pStyle w:val="Paragraph"/>
        <w:keepNext/>
        <w:keepLines/>
      </w:pPr>
      <w:r w:rsidRPr="007A063C">
        <w:t>I certify that unless otherwise ordered by the presiding officer, notice of the filing of this document was provided to all parties of record via electronic mail on</w:t>
      </w:r>
      <w:r w:rsidR="00DA4635" w:rsidRPr="007A063C">
        <w:t xml:space="preserve"> </w:t>
      </w:r>
      <w:r w:rsidR="00DA4635" w:rsidRPr="007A063C">
        <w:fldChar w:fldCharType="begin"/>
      </w:r>
      <w:r w:rsidR="00DA4635" w:rsidRPr="007A063C">
        <w:instrText xml:space="preserve"> DATE \@ "MMMM d, yyyy" </w:instrText>
      </w:r>
      <w:r w:rsidR="00DA4635" w:rsidRPr="007A063C">
        <w:fldChar w:fldCharType="separate"/>
      </w:r>
      <w:r w:rsidR="00992B75">
        <w:rPr>
          <w:noProof/>
        </w:rPr>
        <w:t>January 12, 2024</w:t>
      </w:r>
      <w:r w:rsidR="00DA4635" w:rsidRPr="007A063C">
        <w:fldChar w:fldCharType="end"/>
      </w:r>
      <w:r w:rsidR="008E1F6D" w:rsidRPr="007A063C">
        <w:t xml:space="preserve"> </w:t>
      </w:r>
      <w:r w:rsidRPr="007A063C">
        <w:t>in accordance with the Second Order Suspending Rules, issued in Project No. 50664.</w:t>
      </w:r>
      <w:r w:rsidR="00C4658E" w:rsidRPr="007A063C">
        <w:t xml:space="preserve"> </w:t>
      </w:r>
    </w:p>
    <w:p w14:paraId="3CB7187A" w14:textId="77777777" w:rsidR="00D95E85" w:rsidRPr="007A063C" w:rsidRDefault="00D95E85" w:rsidP="00144CB2">
      <w:pPr>
        <w:pStyle w:val="Paragraph"/>
        <w:keepNext/>
        <w:keepLines/>
      </w:pPr>
    </w:p>
    <w:p w14:paraId="617A2C5A" w14:textId="77777777" w:rsidR="00111594" w:rsidRPr="007A063C" w:rsidRDefault="00111594" w:rsidP="00111594">
      <w:pPr>
        <w:keepNext/>
        <w:spacing w:after="0" w:line="240" w:lineRule="auto"/>
        <w:ind w:left="4320" w:firstLine="0"/>
        <w:rPr>
          <w:snapToGrid w:val="0"/>
        </w:rPr>
      </w:pPr>
      <w:r w:rsidRPr="007A063C">
        <w:rPr>
          <w:u w:val="single"/>
        </w:rPr>
        <w:t xml:space="preserve">  /s/ Scott Miles</w:t>
      </w:r>
      <w:r w:rsidRPr="007A063C">
        <w:rPr>
          <w:u w:val="single"/>
        </w:rPr>
        <w:tab/>
      </w:r>
      <w:r w:rsidRPr="007A063C">
        <w:rPr>
          <w:u w:val="single"/>
        </w:rPr>
        <w:tab/>
      </w:r>
      <w:r w:rsidRPr="007A063C">
        <w:rPr>
          <w:snapToGrid w:val="0"/>
        </w:rPr>
        <w:t xml:space="preserve"> </w:t>
      </w:r>
    </w:p>
    <w:p w14:paraId="2AF81FA2" w14:textId="5354AE8D" w:rsidR="00D95E85" w:rsidRPr="008647EB" w:rsidRDefault="00111594" w:rsidP="00AF641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Scott Miles</w:t>
      </w:r>
    </w:p>
    <w:sectPr w:rsidR="00D95E85" w:rsidRPr="008647EB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38F0" w14:textId="77777777" w:rsidR="00714776" w:rsidRDefault="00714776">
      <w:pPr>
        <w:spacing w:after="0" w:line="240" w:lineRule="auto"/>
      </w:pPr>
      <w:r>
        <w:separator/>
      </w:r>
    </w:p>
  </w:endnote>
  <w:endnote w:type="continuationSeparator" w:id="0">
    <w:p w14:paraId="1E433F99" w14:textId="77777777" w:rsidR="00714776" w:rsidRDefault="0071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28973" w14:textId="77777777" w:rsidR="00714776" w:rsidRDefault="00714776">
      <w:pPr>
        <w:spacing w:after="0" w:line="240" w:lineRule="auto"/>
      </w:pPr>
      <w:r>
        <w:separator/>
      </w:r>
    </w:p>
  </w:footnote>
  <w:footnote w:type="continuationSeparator" w:id="0">
    <w:p w14:paraId="1E1F03F4" w14:textId="77777777" w:rsidR="00714776" w:rsidRDefault="00714776">
      <w:pPr>
        <w:spacing w:after="0" w:line="240" w:lineRule="auto"/>
      </w:pPr>
      <w:r>
        <w:continuationSeparator/>
      </w:r>
    </w:p>
  </w:footnote>
  <w:footnote w:type="continuationNotice" w:id="1">
    <w:p w14:paraId="187C3316" w14:textId="77777777" w:rsidR="00714776" w:rsidRDefault="00714776">
      <w:pPr>
        <w:spacing w:after="0" w:line="240" w:lineRule="auto"/>
      </w:pPr>
    </w:p>
  </w:footnote>
  <w:footnote w:id="2">
    <w:p w14:paraId="359B04F1" w14:textId="10C8691C" w:rsidR="00CF5CD0" w:rsidRDefault="00CF5CD0">
      <w:pPr>
        <w:pStyle w:val="FootnoteText"/>
      </w:pPr>
      <w:r>
        <w:rPr>
          <w:rStyle w:val="FootnoteReference"/>
        </w:rPr>
        <w:footnoteRef/>
      </w:r>
      <w:r>
        <w:t xml:space="preserve">   </w:t>
      </w:r>
      <w:r w:rsidRPr="00CF5CD0">
        <w:rPr>
          <w:i/>
          <w:iCs/>
        </w:rPr>
        <w:t>Application of CSWR-Texas Utility Operating Company, LLC for Authority to Change Rates</w:t>
      </w:r>
      <w:r w:rsidRPr="00BA47E4">
        <w:t>, Docket No. 54565</w:t>
      </w:r>
      <w:r>
        <w:t>, SOAH Order No. 8 Setting Interim Rates (Sep. 21, 2023)</w:t>
      </w:r>
      <w:r w:rsidR="00C05219">
        <w:t xml:space="preserve"> and SOAH Proposal for Decision at 6 (Nov. 28, 2023)</w:t>
      </w:r>
      <w:r w:rsidR="00083AF8">
        <w:t>.</w:t>
      </w:r>
      <w:r>
        <w:t xml:space="preserve"> </w:t>
      </w:r>
    </w:p>
  </w:footnote>
  <w:footnote w:id="3">
    <w:p w14:paraId="0B5E68D8" w14:textId="7A6B16CC" w:rsidR="00992B75" w:rsidRDefault="00992B75">
      <w:pPr>
        <w:pStyle w:val="FootnoteText"/>
      </w:pPr>
      <w:r>
        <w:rPr>
          <w:rStyle w:val="FootnoteReference"/>
        </w:rPr>
        <w:footnoteRef/>
      </w:r>
      <w:r>
        <w:t xml:space="preserve">  Docket No. 54565, Letter regarding Compliance Tariffs (Jan. 3, 2023).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F21F2"/>
    <w:multiLevelType w:val="hybridMultilevel"/>
    <w:tmpl w:val="A5FA148A"/>
    <w:lvl w:ilvl="0" w:tplc="91920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638002735">
    <w:abstractNumId w:val="11"/>
  </w:num>
  <w:num w:numId="2" w16cid:durableId="1997031304">
    <w:abstractNumId w:val="25"/>
  </w:num>
  <w:num w:numId="3" w16cid:durableId="1328244191">
    <w:abstractNumId w:val="16"/>
  </w:num>
  <w:num w:numId="4" w16cid:durableId="991449486">
    <w:abstractNumId w:val="13"/>
  </w:num>
  <w:num w:numId="5" w16cid:durableId="905994497">
    <w:abstractNumId w:val="24"/>
  </w:num>
  <w:num w:numId="6" w16cid:durableId="269514730">
    <w:abstractNumId w:val="23"/>
  </w:num>
  <w:num w:numId="7" w16cid:durableId="84502877">
    <w:abstractNumId w:val="17"/>
  </w:num>
  <w:num w:numId="8" w16cid:durableId="317923448">
    <w:abstractNumId w:val="18"/>
  </w:num>
  <w:num w:numId="9" w16cid:durableId="348996205">
    <w:abstractNumId w:val="21"/>
  </w:num>
  <w:num w:numId="10" w16cid:durableId="2042432132">
    <w:abstractNumId w:val="22"/>
  </w:num>
  <w:num w:numId="11" w16cid:durableId="1951543252">
    <w:abstractNumId w:val="14"/>
  </w:num>
  <w:num w:numId="12" w16cid:durableId="1677610709">
    <w:abstractNumId w:val="20"/>
  </w:num>
  <w:num w:numId="13" w16cid:durableId="1759056480">
    <w:abstractNumId w:val="9"/>
  </w:num>
  <w:num w:numId="14" w16cid:durableId="536967807">
    <w:abstractNumId w:val="7"/>
  </w:num>
  <w:num w:numId="15" w16cid:durableId="2079672385">
    <w:abstractNumId w:val="6"/>
  </w:num>
  <w:num w:numId="16" w16cid:durableId="470245889">
    <w:abstractNumId w:val="5"/>
  </w:num>
  <w:num w:numId="17" w16cid:durableId="988634499">
    <w:abstractNumId w:val="4"/>
  </w:num>
  <w:num w:numId="18" w16cid:durableId="1210188755">
    <w:abstractNumId w:val="8"/>
  </w:num>
  <w:num w:numId="19" w16cid:durableId="682780841">
    <w:abstractNumId w:val="3"/>
  </w:num>
  <w:num w:numId="20" w16cid:durableId="539786671">
    <w:abstractNumId w:val="2"/>
  </w:num>
  <w:num w:numId="21" w16cid:durableId="1083260909">
    <w:abstractNumId w:val="1"/>
  </w:num>
  <w:num w:numId="22" w16cid:durableId="428891623">
    <w:abstractNumId w:val="0"/>
  </w:num>
  <w:num w:numId="23" w16cid:durableId="1706520807">
    <w:abstractNumId w:val="12"/>
  </w:num>
  <w:num w:numId="24" w16cid:durableId="1170145844">
    <w:abstractNumId w:val="15"/>
  </w:num>
  <w:num w:numId="25" w16cid:durableId="1402561382">
    <w:abstractNumId w:val="19"/>
  </w:num>
  <w:num w:numId="26" w16cid:durableId="21112002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362EF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3AF8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4752"/>
    <w:rsid w:val="000D54AD"/>
    <w:rsid w:val="000D5F63"/>
    <w:rsid w:val="000D7851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594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49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1DBD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1EFC"/>
    <w:rsid w:val="001D5E24"/>
    <w:rsid w:val="001D743C"/>
    <w:rsid w:val="001E0547"/>
    <w:rsid w:val="001E0BB4"/>
    <w:rsid w:val="001E1E75"/>
    <w:rsid w:val="001E4011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841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176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884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15E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29E4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5502"/>
    <w:rsid w:val="0047767A"/>
    <w:rsid w:val="00477AAF"/>
    <w:rsid w:val="00480E0A"/>
    <w:rsid w:val="00483D52"/>
    <w:rsid w:val="00485D02"/>
    <w:rsid w:val="00485D9D"/>
    <w:rsid w:val="00485DB1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07C2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4793D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39BA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AB1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4848"/>
    <w:rsid w:val="006E6D50"/>
    <w:rsid w:val="006E72CB"/>
    <w:rsid w:val="006F3A4D"/>
    <w:rsid w:val="006F3BE8"/>
    <w:rsid w:val="006F4E41"/>
    <w:rsid w:val="006F6F0D"/>
    <w:rsid w:val="00701F55"/>
    <w:rsid w:val="00702788"/>
    <w:rsid w:val="007028F4"/>
    <w:rsid w:val="007035E0"/>
    <w:rsid w:val="00705419"/>
    <w:rsid w:val="00706EA0"/>
    <w:rsid w:val="0071409A"/>
    <w:rsid w:val="00714776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063C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23BD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3E37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76"/>
    <w:rsid w:val="00911CA1"/>
    <w:rsid w:val="00911FFD"/>
    <w:rsid w:val="00912358"/>
    <w:rsid w:val="00913DA0"/>
    <w:rsid w:val="00922D15"/>
    <w:rsid w:val="00924BBF"/>
    <w:rsid w:val="00925917"/>
    <w:rsid w:val="00925C72"/>
    <w:rsid w:val="00930858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2B75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593F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47E07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410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245E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311"/>
    <w:rsid w:val="00B95568"/>
    <w:rsid w:val="00B955C6"/>
    <w:rsid w:val="00B971AD"/>
    <w:rsid w:val="00BA0223"/>
    <w:rsid w:val="00BA139E"/>
    <w:rsid w:val="00BA175C"/>
    <w:rsid w:val="00BA24B6"/>
    <w:rsid w:val="00BA4198"/>
    <w:rsid w:val="00BA47E4"/>
    <w:rsid w:val="00BA684F"/>
    <w:rsid w:val="00BA75D3"/>
    <w:rsid w:val="00BA7ABA"/>
    <w:rsid w:val="00BB0FE8"/>
    <w:rsid w:val="00BC010F"/>
    <w:rsid w:val="00BC4E5F"/>
    <w:rsid w:val="00BC587A"/>
    <w:rsid w:val="00BC5D6D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2861"/>
    <w:rsid w:val="00C04712"/>
    <w:rsid w:val="00C04D91"/>
    <w:rsid w:val="00C05219"/>
    <w:rsid w:val="00C0772B"/>
    <w:rsid w:val="00C10544"/>
    <w:rsid w:val="00C121C7"/>
    <w:rsid w:val="00C124EC"/>
    <w:rsid w:val="00C12530"/>
    <w:rsid w:val="00C13D24"/>
    <w:rsid w:val="00C20FCE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55F"/>
    <w:rsid w:val="00C417D0"/>
    <w:rsid w:val="00C426C8"/>
    <w:rsid w:val="00C42950"/>
    <w:rsid w:val="00C429AD"/>
    <w:rsid w:val="00C442AE"/>
    <w:rsid w:val="00C4658E"/>
    <w:rsid w:val="00C472A2"/>
    <w:rsid w:val="00C541E5"/>
    <w:rsid w:val="00C5530F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5CD0"/>
    <w:rsid w:val="00D005C3"/>
    <w:rsid w:val="00D01DC2"/>
    <w:rsid w:val="00D03766"/>
    <w:rsid w:val="00D07F00"/>
    <w:rsid w:val="00D11758"/>
    <w:rsid w:val="00D12BA5"/>
    <w:rsid w:val="00D14F1D"/>
    <w:rsid w:val="00D16E11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14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5E07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2632B"/>
    <w:rsid w:val="00E30058"/>
    <w:rsid w:val="00E35B5D"/>
    <w:rsid w:val="00E36398"/>
    <w:rsid w:val="00E363C9"/>
    <w:rsid w:val="00E41E0C"/>
    <w:rsid w:val="00E46C07"/>
    <w:rsid w:val="00E50247"/>
    <w:rsid w:val="00E50E56"/>
    <w:rsid w:val="00E51E25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96B55"/>
    <w:rsid w:val="00EA08A7"/>
    <w:rsid w:val="00EA1E82"/>
    <w:rsid w:val="00EA1F1A"/>
    <w:rsid w:val="00EA3D0E"/>
    <w:rsid w:val="00EA42E6"/>
    <w:rsid w:val="00EA4DBC"/>
    <w:rsid w:val="00EA581F"/>
    <w:rsid w:val="00EA5AE1"/>
    <w:rsid w:val="00EA6C86"/>
    <w:rsid w:val="00EB0A7E"/>
    <w:rsid w:val="00EB3D39"/>
    <w:rsid w:val="00EB55D9"/>
    <w:rsid w:val="00EC0921"/>
    <w:rsid w:val="00EC47D0"/>
    <w:rsid w:val="00EC5E5D"/>
    <w:rsid w:val="00EC5F3E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0CD2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7C28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A3622"/>
    <w:rsid w:val="00FB21E9"/>
    <w:rsid w:val="00FB4CE3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C601B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ListParagraph">
    <w:name w:val="List Paragraph"/>
    <w:basedOn w:val="Normal"/>
    <w:uiPriority w:val="34"/>
    <w:qFormat/>
    <w:rsid w:val="00E96B55"/>
    <w:pPr>
      <w:spacing w:after="0" w:line="240" w:lineRule="auto"/>
      <w:ind w:left="720" w:firstLine="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16C3FF-2CE8-410D-AFE1-10D4415C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2023-08-31T15:16:00Z</dcterms:created>
  <dcterms:modified xsi:type="dcterms:W3CDTF">2024-01-12T17:39:00Z</dcterms:modified>
</cp:coreProperties>
</file>